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F2E" w:rsidRPr="00965C25" w:rsidRDefault="00436F2E" w:rsidP="00436F2E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noProof/>
          <w:sz w:val="24"/>
          <w:szCs w:val="24"/>
          <w:lang w:eastAsia="es-CO"/>
        </w:rPr>
        <w:drawing>
          <wp:inline distT="0" distB="0" distL="0" distR="0" wp14:anchorId="56F24AAB" wp14:editId="28275F8F">
            <wp:extent cx="1148080" cy="520700"/>
            <wp:effectExtent l="0" t="0" r="0" b="0"/>
            <wp:docPr id="1" name="Imagen 1" descr="Descripción: http://2.bp.blogspot.com/-Ar6QY78KEmw/UI34tDYjoAI/AAAAAAAAF7c/Kz3ha-Tw_9s/s1600/u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http://2.bp.blogspot.com/-Ar6QY78KEmw/UI34tDYjoAI/AAAAAAAAF7c/Kz3ha-Tw_9s/s1600/un.gif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9" b="28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F2E" w:rsidRPr="00965C25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UNIVERSIDAD NACIONAL DE COLOMBIA</w:t>
      </w:r>
    </w:p>
    <w:p w:rsidR="00436F2E" w:rsidRPr="00965C25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SEDE MEDELLIN</w:t>
      </w:r>
    </w:p>
    <w:p w:rsidR="00436F2E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Facultad de Geociencias y Medio Ambiente</w:t>
      </w:r>
    </w:p>
    <w:p w:rsidR="000F7139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0F7139" w:rsidRPr="000F7139" w:rsidRDefault="000F7139" w:rsidP="00436F2E">
      <w:pPr>
        <w:spacing w:after="0" w:line="240" w:lineRule="auto"/>
        <w:jc w:val="center"/>
        <w:rPr>
          <w:rFonts w:ascii="Calibri" w:hAnsi="Calibri" w:cs="Calibri"/>
          <w:b/>
          <w:sz w:val="32"/>
          <w:szCs w:val="32"/>
        </w:rPr>
      </w:pPr>
      <w:r w:rsidRPr="000F7139">
        <w:rPr>
          <w:rFonts w:ascii="Calibri" w:hAnsi="Calibri" w:cs="Calibri"/>
          <w:b/>
          <w:sz w:val="32"/>
          <w:szCs w:val="32"/>
        </w:rPr>
        <w:t>CURSO SENSORES REMOTOS</w:t>
      </w:r>
    </w:p>
    <w:p w:rsidR="00EB69F3" w:rsidRPr="00965C25" w:rsidRDefault="00EB69F3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436F2E" w:rsidRDefault="00436F2E" w:rsidP="00436F2E">
      <w:pPr>
        <w:spacing w:after="0" w:line="240" w:lineRule="auto"/>
        <w:jc w:val="center"/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  <w:t>Edier V. Aristizábal G</w:t>
      </w:r>
    </w:p>
    <w:p w:rsidR="00436F2E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Profesor Auxiliar</w:t>
      </w:r>
    </w:p>
    <w:p w:rsidR="000F7139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0F7139" w:rsidRPr="00965C25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7D2C97" w:rsidRPr="00154337" w:rsidRDefault="005C238E" w:rsidP="000062E3">
      <w:pPr>
        <w:jc w:val="both"/>
        <w:rPr>
          <w:b/>
        </w:rPr>
      </w:pPr>
      <w:r>
        <w:rPr>
          <w:b/>
        </w:rPr>
        <w:t>TALLER PRÁCTICO</w:t>
      </w:r>
      <w:r w:rsidR="00436F2E" w:rsidRPr="00154337">
        <w:rPr>
          <w:b/>
        </w:rPr>
        <w:t xml:space="preserve">. </w:t>
      </w:r>
      <w:r w:rsidR="00130A46" w:rsidRPr="00B21124">
        <w:rPr>
          <w:rFonts w:cs="Arial"/>
          <w:b/>
          <w:bCs/>
        </w:rPr>
        <w:t xml:space="preserve">Análisis  de una imagen SPOT por bandas </w:t>
      </w:r>
      <w:r w:rsidR="00160FA3">
        <w:rPr>
          <w:b/>
        </w:rPr>
        <w:t>en ERDAS</w:t>
      </w:r>
    </w:p>
    <w:p w:rsidR="00436F2E" w:rsidRPr="00154337" w:rsidRDefault="00436F2E" w:rsidP="000062E3">
      <w:pPr>
        <w:jc w:val="both"/>
        <w:rPr>
          <w:b/>
        </w:rPr>
      </w:pPr>
      <w:r w:rsidRPr="00154337">
        <w:rPr>
          <w:b/>
        </w:rPr>
        <w:t xml:space="preserve">Objetivos: </w:t>
      </w:r>
    </w:p>
    <w:p w:rsidR="005E2C41" w:rsidRDefault="00154337" w:rsidP="000062E3">
      <w:pPr>
        <w:pStyle w:val="Prrafodelista"/>
        <w:numPr>
          <w:ilvl w:val="0"/>
          <w:numId w:val="5"/>
        </w:numPr>
        <w:jc w:val="both"/>
      </w:pPr>
      <w:r w:rsidRPr="00154337">
        <w:rPr>
          <w:rFonts w:cs="Arial"/>
          <w:bCs/>
        </w:rPr>
        <w:t xml:space="preserve">Visualizar una imagen </w:t>
      </w:r>
      <w:proofErr w:type="spellStart"/>
      <w:r w:rsidR="008243FA">
        <w:rPr>
          <w:rFonts w:cs="Arial"/>
          <w:bCs/>
        </w:rPr>
        <w:t>Landsat</w:t>
      </w:r>
      <w:proofErr w:type="spellEnd"/>
      <w:r w:rsidRPr="00154337">
        <w:rPr>
          <w:rFonts w:cs="Arial"/>
          <w:bCs/>
        </w:rPr>
        <w:t xml:space="preserve"> </w:t>
      </w:r>
      <w:r w:rsidR="00B21124">
        <w:rPr>
          <w:rFonts w:cs="Arial"/>
          <w:bCs/>
        </w:rPr>
        <w:t xml:space="preserve">para </w:t>
      </w:r>
      <w:r w:rsidRPr="00154337">
        <w:rPr>
          <w:rFonts w:cs="Arial"/>
          <w:bCs/>
        </w:rPr>
        <w:t>conocer sus características utilizando el software ERDAS</w:t>
      </w:r>
      <w:r w:rsidR="005E2C41" w:rsidRPr="00154337">
        <w:t>.</w:t>
      </w:r>
    </w:p>
    <w:p w:rsidR="00130A46" w:rsidRPr="00130A46" w:rsidRDefault="00130A46" w:rsidP="00130A46">
      <w:pPr>
        <w:jc w:val="both"/>
        <w:rPr>
          <w:b/>
        </w:rPr>
      </w:pPr>
      <w:r w:rsidRPr="00130A46">
        <w:rPr>
          <w:b/>
        </w:rPr>
        <w:t>Materiales:</w:t>
      </w:r>
    </w:p>
    <w:p w:rsidR="00130A46" w:rsidRPr="00160FA3" w:rsidRDefault="00130A46" w:rsidP="00130A46">
      <w:pPr>
        <w:jc w:val="both"/>
        <w:rPr>
          <w:b/>
        </w:rPr>
      </w:pPr>
      <w:r w:rsidRPr="00154337">
        <w:t xml:space="preserve">Para desarrollar el taller es necesario </w:t>
      </w:r>
      <w:r>
        <w:t>una imagen compuesta de LANDSAT-8</w:t>
      </w:r>
      <w:r w:rsidRPr="00154337">
        <w:t xml:space="preserve">. </w:t>
      </w:r>
    </w:p>
    <w:p w:rsidR="00160FA3" w:rsidRPr="00160FA3" w:rsidRDefault="00160FA3" w:rsidP="00160FA3">
      <w:pPr>
        <w:jc w:val="both"/>
        <w:rPr>
          <w:b/>
        </w:rPr>
      </w:pPr>
      <w:bookmarkStart w:id="0" w:name="_GoBack"/>
      <w:bookmarkEnd w:id="0"/>
      <w:r>
        <w:rPr>
          <w:b/>
        </w:rPr>
        <w:t>Procedimiento:</w:t>
      </w:r>
    </w:p>
    <w:p w:rsidR="00154337" w:rsidRPr="006E2725" w:rsidRDefault="00154337" w:rsidP="006E2725">
      <w:pPr>
        <w:pStyle w:val="Prrafodelista"/>
        <w:numPr>
          <w:ilvl w:val="0"/>
          <w:numId w:val="25"/>
        </w:numPr>
        <w:spacing w:after="0" w:line="240" w:lineRule="auto"/>
        <w:jc w:val="both"/>
        <w:rPr>
          <w:rFonts w:cs="Arial"/>
        </w:rPr>
      </w:pPr>
      <w:r w:rsidRPr="006E2725">
        <w:rPr>
          <w:rFonts w:cs="Arial"/>
        </w:rPr>
        <w:t xml:space="preserve">En la pestaña </w:t>
      </w:r>
      <w:r w:rsidRPr="006E2725">
        <w:rPr>
          <w:rFonts w:cs="Arial"/>
          <w:b/>
        </w:rPr>
        <w:t>File,</w:t>
      </w:r>
      <w:r w:rsidRPr="006E2725">
        <w:rPr>
          <w:rFonts w:cs="Arial"/>
        </w:rPr>
        <w:t xml:space="preserve"> seleccionar </w:t>
      </w:r>
      <w:r w:rsidRPr="006E2725">
        <w:rPr>
          <w:rFonts w:cs="Arial"/>
          <w:b/>
        </w:rPr>
        <w:t xml:space="preserve">Open, </w:t>
      </w:r>
      <w:proofErr w:type="spellStart"/>
      <w:r w:rsidRPr="006E2725">
        <w:rPr>
          <w:rFonts w:cs="Arial"/>
          <w:b/>
        </w:rPr>
        <w:t>Raster</w:t>
      </w:r>
      <w:proofErr w:type="spellEnd"/>
      <w:r w:rsidRPr="006E2725">
        <w:rPr>
          <w:rFonts w:cs="Arial"/>
          <w:b/>
        </w:rPr>
        <w:t xml:space="preserve"> </w:t>
      </w:r>
      <w:proofErr w:type="spellStart"/>
      <w:r w:rsidRPr="006E2725">
        <w:rPr>
          <w:rFonts w:cs="Arial"/>
          <w:b/>
        </w:rPr>
        <w:t>Layer</w:t>
      </w:r>
      <w:proofErr w:type="spellEnd"/>
      <w:r w:rsidRPr="006E2725">
        <w:rPr>
          <w:rFonts w:cs="Arial"/>
        </w:rPr>
        <w:t xml:space="preserve">, se despliega la ventana </w:t>
      </w:r>
      <w:proofErr w:type="spellStart"/>
      <w:r w:rsidRPr="006E2725">
        <w:rPr>
          <w:rFonts w:cs="Arial"/>
          <w:b/>
        </w:rPr>
        <w:t>Select</w:t>
      </w:r>
      <w:proofErr w:type="spellEnd"/>
      <w:r w:rsidRPr="006E2725">
        <w:rPr>
          <w:rFonts w:cs="Arial"/>
          <w:b/>
        </w:rPr>
        <w:t xml:space="preserve"> </w:t>
      </w:r>
      <w:proofErr w:type="spellStart"/>
      <w:r w:rsidRPr="006E2725">
        <w:rPr>
          <w:rFonts w:cs="Arial"/>
          <w:b/>
        </w:rPr>
        <w:t>Layer</w:t>
      </w:r>
      <w:proofErr w:type="spellEnd"/>
      <w:r w:rsidRPr="006E2725">
        <w:rPr>
          <w:rFonts w:cs="Arial"/>
          <w:b/>
        </w:rPr>
        <w:t xml:space="preserve"> </w:t>
      </w:r>
      <w:proofErr w:type="spellStart"/>
      <w:r w:rsidRPr="006E2725">
        <w:rPr>
          <w:rFonts w:cs="Arial"/>
          <w:b/>
        </w:rPr>
        <w:t>to</w:t>
      </w:r>
      <w:proofErr w:type="spellEnd"/>
      <w:r w:rsidRPr="006E2725">
        <w:rPr>
          <w:rFonts w:cs="Arial"/>
          <w:b/>
        </w:rPr>
        <w:t xml:space="preserve"> </w:t>
      </w:r>
      <w:proofErr w:type="spellStart"/>
      <w:r w:rsidRPr="006E2725">
        <w:rPr>
          <w:rFonts w:cs="Arial"/>
          <w:b/>
        </w:rPr>
        <w:t>add</w:t>
      </w:r>
      <w:proofErr w:type="spellEnd"/>
      <w:r w:rsidRPr="006E2725">
        <w:rPr>
          <w:rFonts w:cs="Arial"/>
          <w:b/>
        </w:rPr>
        <w:t xml:space="preserve">, </w:t>
      </w:r>
      <w:r w:rsidR="006E2725">
        <w:rPr>
          <w:rFonts w:cs="Arial"/>
        </w:rPr>
        <w:t xml:space="preserve">en la pestaña </w:t>
      </w:r>
      <w:r w:rsidR="006E2725" w:rsidRPr="006E2725">
        <w:rPr>
          <w:rFonts w:cs="Arial"/>
          <w:b/>
        </w:rPr>
        <w:t>F</w:t>
      </w:r>
      <w:r w:rsidRPr="006E2725">
        <w:rPr>
          <w:rFonts w:cs="Arial"/>
          <w:b/>
        </w:rPr>
        <w:t>ile</w:t>
      </w:r>
      <w:r w:rsidRPr="006E2725">
        <w:rPr>
          <w:rFonts w:cs="Arial"/>
        </w:rPr>
        <w:t xml:space="preserve"> seleccione la imagen importada completa y en la pestaña </w:t>
      </w:r>
      <w:proofErr w:type="spellStart"/>
      <w:r w:rsidRPr="006E2725">
        <w:rPr>
          <w:rFonts w:cs="Arial"/>
          <w:b/>
          <w:bCs/>
        </w:rPr>
        <w:t>Raster</w:t>
      </w:r>
      <w:proofErr w:type="spellEnd"/>
      <w:r w:rsidRPr="006E2725">
        <w:rPr>
          <w:rFonts w:cs="Arial"/>
          <w:b/>
          <w:bCs/>
        </w:rPr>
        <w:t xml:space="preserve"> </w:t>
      </w:r>
      <w:proofErr w:type="spellStart"/>
      <w:r w:rsidRPr="006E2725">
        <w:rPr>
          <w:rFonts w:cs="Arial"/>
          <w:b/>
          <w:bCs/>
        </w:rPr>
        <w:t>Option</w:t>
      </w:r>
      <w:proofErr w:type="spellEnd"/>
      <w:r w:rsidR="006E2725">
        <w:rPr>
          <w:rFonts w:cs="Arial"/>
        </w:rPr>
        <w:t xml:space="preserve"> </w:t>
      </w:r>
      <w:r w:rsidRPr="006E2725">
        <w:rPr>
          <w:rFonts w:cs="Arial"/>
        </w:rPr>
        <w:t xml:space="preserve">deje por defecto en la caja </w:t>
      </w:r>
      <w:proofErr w:type="spellStart"/>
      <w:r w:rsidRPr="006E2725">
        <w:rPr>
          <w:rFonts w:cs="Arial"/>
          <w:b/>
        </w:rPr>
        <w:t>Display</w:t>
      </w:r>
      <w:proofErr w:type="spellEnd"/>
      <w:r w:rsidRPr="006E2725">
        <w:rPr>
          <w:rFonts w:cs="Arial"/>
          <w:b/>
        </w:rPr>
        <w:t xml:space="preserve"> As</w:t>
      </w:r>
      <w:r w:rsidRPr="006E2725">
        <w:rPr>
          <w:rFonts w:cs="Arial"/>
        </w:rPr>
        <w:t xml:space="preserve"> la opción </w:t>
      </w:r>
      <w:r w:rsidRPr="006E2725">
        <w:rPr>
          <w:rFonts w:cs="Arial"/>
          <w:b/>
          <w:bCs/>
        </w:rPr>
        <w:t>True Color</w:t>
      </w:r>
      <w:r w:rsidRPr="006E2725">
        <w:rPr>
          <w:rFonts w:cs="Arial"/>
        </w:rPr>
        <w:t xml:space="preserve"> para el despliegue y en </w:t>
      </w:r>
      <w:proofErr w:type="spellStart"/>
      <w:r w:rsidRPr="006E2725">
        <w:rPr>
          <w:rFonts w:cs="Arial"/>
          <w:b/>
          <w:bCs/>
        </w:rPr>
        <w:t>Layers</w:t>
      </w:r>
      <w:proofErr w:type="spellEnd"/>
      <w:r w:rsidRPr="006E2725">
        <w:rPr>
          <w:rFonts w:cs="Arial"/>
          <w:b/>
          <w:bCs/>
        </w:rPr>
        <w:t xml:space="preserve"> </w:t>
      </w:r>
      <w:proofErr w:type="spellStart"/>
      <w:r w:rsidRPr="006E2725">
        <w:rPr>
          <w:rFonts w:cs="Arial"/>
          <w:b/>
          <w:bCs/>
        </w:rPr>
        <w:t>To</w:t>
      </w:r>
      <w:proofErr w:type="spellEnd"/>
      <w:r w:rsidRPr="006E2725">
        <w:rPr>
          <w:rFonts w:cs="Arial"/>
          <w:b/>
          <w:bCs/>
        </w:rPr>
        <w:t xml:space="preserve"> Color</w:t>
      </w:r>
      <w:r w:rsidRPr="006E2725">
        <w:rPr>
          <w:rFonts w:cs="Arial"/>
        </w:rPr>
        <w:t xml:space="preserve"> asigne para el cañón de color Rojo la banda 3; para el color Verde la banda 2; y para el color Azul la  banda 1. </w:t>
      </w:r>
    </w:p>
    <w:p w:rsidR="00154337" w:rsidRPr="00154337" w:rsidRDefault="00154337" w:rsidP="00154337">
      <w:pPr>
        <w:jc w:val="both"/>
        <w:rPr>
          <w:rFonts w:cs="Arial"/>
        </w:rPr>
      </w:pPr>
    </w:p>
    <w:p w:rsidR="00154337" w:rsidRPr="00154337" w:rsidRDefault="00154337" w:rsidP="00154337">
      <w:pPr>
        <w:jc w:val="center"/>
        <w:rPr>
          <w:rFonts w:cs="Arial"/>
          <w:i/>
        </w:rPr>
      </w:pPr>
      <w:r w:rsidRPr="00154337">
        <w:rPr>
          <w:rFonts w:cs="Arial"/>
          <w:noProof/>
          <w:lang w:eastAsia="es-CO"/>
        </w:rPr>
        <w:lastRenderedPageBreak/>
        <w:drawing>
          <wp:inline distT="0" distB="0" distL="0" distR="0">
            <wp:extent cx="1838325" cy="1343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337">
        <w:rPr>
          <w:rFonts w:cs="Arial"/>
          <w:i/>
          <w:noProof/>
          <w:lang w:eastAsia="es-CO"/>
        </w:rPr>
        <w:drawing>
          <wp:inline distT="0" distB="0" distL="0" distR="0">
            <wp:extent cx="3543300" cy="25336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4" b="13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337" w:rsidRPr="00154337" w:rsidRDefault="00154337" w:rsidP="00154337">
      <w:pPr>
        <w:ind w:left="360"/>
        <w:jc w:val="both"/>
        <w:rPr>
          <w:rFonts w:cs="Arial"/>
        </w:rPr>
      </w:pPr>
    </w:p>
    <w:p w:rsidR="002961F3" w:rsidRDefault="00154337" w:rsidP="00205ED2">
      <w:pPr>
        <w:pStyle w:val="Prrafodelista"/>
        <w:numPr>
          <w:ilvl w:val="0"/>
          <w:numId w:val="25"/>
        </w:numPr>
        <w:spacing w:after="0" w:line="240" w:lineRule="auto"/>
        <w:ind w:left="360"/>
        <w:jc w:val="both"/>
        <w:rPr>
          <w:rFonts w:cs="Arial"/>
        </w:rPr>
      </w:pPr>
      <w:r w:rsidRPr="002961F3">
        <w:rPr>
          <w:rFonts w:cs="Arial"/>
        </w:rPr>
        <w:t>Ahora vuelva y cargue la imagen importada completa pero en otra combinación</w:t>
      </w:r>
      <w:r w:rsidRPr="002961F3">
        <w:rPr>
          <w:rFonts w:cs="Arial"/>
          <w:b/>
        </w:rPr>
        <w:t xml:space="preserve">, </w:t>
      </w:r>
      <w:r w:rsidRPr="002961F3">
        <w:rPr>
          <w:rFonts w:cs="Arial"/>
        </w:rPr>
        <w:t xml:space="preserve">para ello se siguen los mismos pasos del numeral anterior, pero en la ventana </w:t>
      </w:r>
      <w:proofErr w:type="spellStart"/>
      <w:r w:rsidRPr="002961F3">
        <w:rPr>
          <w:rFonts w:cs="Arial"/>
          <w:b/>
        </w:rPr>
        <w:t>Select</w:t>
      </w:r>
      <w:proofErr w:type="spellEnd"/>
      <w:r w:rsidRPr="002961F3">
        <w:rPr>
          <w:rFonts w:cs="Arial"/>
          <w:b/>
        </w:rPr>
        <w:t xml:space="preserve"> </w:t>
      </w:r>
      <w:proofErr w:type="spellStart"/>
      <w:r w:rsidRPr="002961F3">
        <w:rPr>
          <w:rFonts w:cs="Arial"/>
          <w:b/>
        </w:rPr>
        <w:t>Layer</w:t>
      </w:r>
      <w:proofErr w:type="spellEnd"/>
      <w:r w:rsidRPr="002961F3">
        <w:rPr>
          <w:rFonts w:cs="Arial"/>
          <w:b/>
        </w:rPr>
        <w:t xml:space="preserve"> </w:t>
      </w:r>
      <w:proofErr w:type="spellStart"/>
      <w:r w:rsidRPr="002961F3">
        <w:rPr>
          <w:rFonts w:cs="Arial"/>
          <w:b/>
        </w:rPr>
        <w:t>to</w:t>
      </w:r>
      <w:proofErr w:type="spellEnd"/>
      <w:r w:rsidRPr="002961F3">
        <w:rPr>
          <w:rFonts w:cs="Arial"/>
          <w:b/>
        </w:rPr>
        <w:t xml:space="preserve"> </w:t>
      </w:r>
      <w:proofErr w:type="spellStart"/>
      <w:r w:rsidRPr="002961F3">
        <w:rPr>
          <w:rFonts w:cs="Arial"/>
          <w:b/>
        </w:rPr>
        <w:t>add</w:t>
      </w:r>
      <w:proofErr w:type="spellEnd"/>
      <w:r w:rsidRPr="002961F3">
        <w:rPr>
          <w:rFonts w:cs="Arial"/>
        </w:rPr>
        <w:t xml:space="preserve"> seleccione la pestaña </w:t>
      </w:r>
      <w:proofErr w:type="spellStart"/>
      <w:r w:rsidRPr="002961F3">
        <w:rPr>
          <w:rFonts w:cs="Arial"/>
          <w:b/>
          <w:bCs/>
        </w:rPr>
        <w:t>Raster</w:t>
      </w:r>
      <w:proofErr w:type="spellEnd"/>
      <w:r w:rsidRPr="002961F3">
        <w:rPr>
          <w:rFonts w:cs="Arial"/>
          <w:b/>
          <w:bCs/>
        </w:rPr>
        <w:t xml:space="preserve"> </w:t>
      </w:r>
      <w:proofErr w:type="spellStart"/>
      <w:r w:rsidRPr="002961F3">
        <w:rPr>
          <w:rFonts w:cs="Arial"/>
          <w:b/>
          <w:bCs/>
        </w:rPr>
        <w:t>Option</w:t>
      </w:r>
      <w:proofErr w:type="spellEnd"/>
      <w:r w:rsidRPr="002961F3">
        <w:rPr>
          <w:rFonts w:cs="Arial"/>
        </w:rPr>
        <w:t xml:space="preserve"> y deje por defecto en la caja </w:t>
      </w:r>
      <w:proofErr w:type="spellStart"/>
      <w:r w:rsidRPr="002961F3">
        <w:rPr>
          <w:rFonts w:cs="Arial"/>
          <w:b/>
        </w:rPr>
        <w:t>Display</w:t>
      </w:r>
      <w:proofErr w:type="spellEnd"/>
      <w:r w:rsidRPr="002961F3">
        <w:rPr>
          <w:rFonts w:cs="Arial"/>
          <w:b/>
        </w:rPr>
        <w:t xml:space="preserve"> As</w:t>
      </w:r>
      <w:r w:rsidRPr="002961F3">
        <w:rPr>
          <w:rFonts w:cs="Arial"/>
        </w:rPr>
        <w:t xml:space="preserve"> la opción </w:t>
      </w:r>
      <w:r w:rsidRPr="002961F3">
        <w:rPr>
          <w:rFonts w:cs="Arial"/>
          <w:b/>
          <w:bCs/>
        </w:rPr>
        <w:t>True Color</w:t>
      </w:r>
      <w:r w:rsidRPr="002961F3">
        <w:rPr>
          <w:rFonts w:cs="Arial"/>
        </w:rPr>
        <w:t xml:space="preserve"> para el despliegue y en  </w:t>
      </w:r>
      <w:proofErr w:type="spellStart"/>
      <w:r w:rsidRPr="002961F3">
        <w:rPr>
          <w:rFonts w:cs="Arial"/>
          <w:b/>
          <w:bCs/>
        </w:rPr>
        <w:t>Layers</w:t>
      </w:r>
      <w:proofErr w:type="spellEnd"/>
      <w:r w:rsidRPr="002961F3">
        <w:rPr>
          <w:rFonts w:cs="Arial"/>
          <w:b/>
          <w:bCs/>
        </w:rPr>
        <w:t xml:space="preserve"> </w:t>
      </w:r>
      <w:proofErr w:type="spellStart"/>
      <w:r w:rsidRPr="002961F3">
        <w:rPr>
          <w:rFonts w:cs="Arial"/>
          <w:b/>
          <w:bCs/>
        </w:rPr>
        <w:t>To</w:t>
      </w:r>
      <w:proofErr w:type="spellEnd"/>
      <w:r w:rsidRPr="002961F3">
        <w:rPr>
          <w:rFonts w:cs="Arial"/>
          <w:b/>
          <w:bCs/>
        </w:rPr>
        <w:t xml:space="preserve"> Color</w:t>
      </w:r>
      <w:r w:rsidRPr="002961F3">
        <w:rPr>
          <w:rFonts w:cs="Arial"/>
        </w:rPr>
        <w:t xml:space="preserve"> asigne para el cañón de color Rojo la banda 4; para el color Verde la banda 5; y para el color Azul la  banda 3. Desactive la opción  </w:t>
      </w:r>
      <w:r w:rsidRPr="002961F3">
        <w:rPr>
          <w:rFonts w:cs="Arial"/>
          <w:b/>
          <w:bCs/>
        </w:rPr>
        <w:t xml:space="preserve">Clear </w:t>
      </w:r>
      <w:proofErr w:type="spellStart"/>
      <w:r w:rsidRPr="002961F3">
        <w:rPr>
          <w:rFonts w:cs="Arial"/>
          <w:b/>
          <w:bCs/>
        </w:rPr>
        <w:t>Display</w:t>
      </w:r>
      <w:proofErr w:type="spellEnd"/>
      <w:r w:rsidRPr="002961F3">
        <w:rPr>
          <w:rFonts w:cs="Arial"/>
        </w:rPr>
        <w:t xml:space="preserve">  y oprima </w:t>
      </w:r>
      <w:r w:rsidRPr="002961F3">
        <w:rPr>
          <w:rFonts w:cs="Arial"/>
          <w:b/>
          <w:bCs/>
        </w:rPr>
        <w:t>OK</w:t>
      </w:r>
      <w:r w:rsidRPr="002961F3">
        <w:rPr>
          <w:rFonts w:cs="Arial"/>
        </w:rPr>
        <w:t xml:space="preserve">.  </w:t>
      </w:r>
    </w:p>
    <w:p w:rsidR="00154337" w:rsidRPr="002961F3" w:rsidRDefault="00154337" w:rsidP="00205ED2">
      <w:pPr>
        <w:pStyle w:val="Prrafodelista"/>
        <w:numPr>
          <w:ilvl w:val="0"/>
          <w:numId w:val="25"/>
        </w:numPr>
        <w:spacing w:after="0" w:line="240" w:lineRule="auto"/>
        <w:ind w:left="360"/>
        <w:jc w:val="both"/>
        <w:rPr>
          <w:rFonts w:cs="Arial"/>
        </w:rPr>
      </w:pPr>
      <w:r w:rsidRPr="002961F3">
        <w:rPr>
          <w:rFonts w:cs="Arial"/>
        </w:rPr>
        <w:t xml:space="preserve">Con la opción del </w:t>
      </w:r>
      <w:r w:rsidRPr="002961F3">
        <w:rPr>
          <w:rFonts w:cs="Arial"/>
          <w:b/>
          <w:bCs/>
        </w:rPr>
        <w:t>SWIPE</w:t>
      </w:r>
      <w:r w:rsidRPr="002961F3">
        <w:rPr>
          <w:rFonts w:cs="Arial"/>
        </w:rPr>
        <w:t xml:space="preserve">, utilizada anteriormente, compare las dos combinaciones a color de las imágenes que se encuentran en el mismo </w:t>
      </w:r>
      <w:proofErr w:type="spellStart"/>
      <w:r w:rsidRPr="002961F3">
        <w:rPr>
          <w:rFonts w:cs="Arial"/>
        </w:rPr>
        <w:t>Viewer</w:t>
      </w:r>
      <w:proofErr w:type="spellEnd"/>
      <w:r w:rsidRPr="002961F3">
        <w:rPr>
          <w:rFonts w:cs="Arial"/>
        </w:rPr>
        <w:t xml:space="preserve">, respecto a la facilidad de identificar objetos, fenómenos o coberturas. Cierre la ventana </w:t>
      </w:r>
      <w:proofErr w:type="spellStart"/>
      <w:r w:rsidRPr="002961F3">
        <w:rPr>
          <w:rFonts w:cs="Arial"/>
        </w:rPr>
        <w:t>Swipe</w:t>
      </w:r>
      <w:proofErr w:type="spellEnd"/>
      <w:r w:rsidRPr="002961F3">
        <w:rPr>
          <w:rFonts w:cs="Arial"/>
        </w:rPr>
        <w:t>.</w:t>
      </w:r>
    </w:p>
    <w:p w:rsidR="00154337" w:rsidRPr="00154337" w:rsidRDefault="00154337" w:rsidP="00154337">
      <w:pPr>
        <w:ind w:left="360"/>
        <w:jc w:val="both"/>
        <w:rPr>
          <w:rFonts w:cs="Arial"/>
        </w:rPr>
      </w:pPr>
    </w:p>
    <w:p w:rsidR="00154337" w:rsidRPr="00154337" w:rsidRDefault="00154337" w:rsidP="00154337">
      <w:pPr>
        <w:ind w:left="360"/>
        <w:jc w:val="both"/>
        <w:rPr>
          <w:rFonts w:cs="Arial"/>
        </w:rPr>
      </w:pPr>
      <w:r w:rsidRPr="00154337">
        <w:rPr>
          <w:rFonts w:cs="Arial"/>
          <w:noProof/>
          <w:lang w:eastAsia="es-CO"/>
        </w:rPr>
        <w:lastRenderedPageBreak/>
        <w:drawing>
          <wp:inline distT="0" distB="0" distL="0" distR="0">
            <wp:extent cx="5391150" cy="4105275"/>
            <wp:effectExtent l="19050" t="19050" r="19050" b="285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052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961F3" w:rsidRDefault="00154337" w:rsidP="00411268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2961F3">
        <w:rPr>
          <w:rFonts w:cs="Arial"/>
        </w:rPr>
        <w:t xml:space="preserve">Para cambiar el orden de despliegue, diríjase a la izquierda de la pantalla en la zona de </w:t>
      </w:r>
      <w:proofErr w:type="spellStart"/>
      <w:r w:rsidRPr="002961F3">
        <w:rPr>
          <w:rFonts w:cs="Arial"/>
        </w:rPr>
        <w:t>Contents</w:t>
      </w:r>
      <w:proofErr w:type="spellEnd"/>
      <w:r w:rsidRPr="002961F3">
        <w:rPr>
          <w:rFonts w:cs="Arial"/>
        </w:rPr>
        <w:t xml:space="preserve">, allí se encuentran las dos imágenes desplegadas en la pantalla, para cambiar el orden de las mismas seleccione la que desee ubicar primero dele </w:t>
      </w:r>
      <w:proofErr w:type="spellStart"/>
      <w:r w:rsidRPr="002961F3">
        <w:rPr>
          <w:rFonts w:cs="Arial"/>
        </w:rPr>
        <w:t>click</w:t>
      </w:r>
      <w:proofErr w:type="spellEnd"/>
      <w:r w:rsidRPr="002961F3">
        <w:rPr>
          <w:rFonts w:cs="Arial"/>
        </w:rPr>
        <w:t xml:space="preserve"> sostenido con el cursor arrastre el nombre de la imagen hacia arriba o hacia abajo y verá </w:t>
      </w:r>
      <w:r w:rsidR="002961F3" w:rsidRPr="002961F3">
        <w:rPr>
          <w:rFonts w:cs="Arial"/>
        </w:rPr>
        <w:t>cómo</w:t>
      </w:r>
      <w:r w:rsidRPr="002961F3">
        <w:rPr>
          <w:rFonts w:cs="Arial"/>
        </w:rPr>
        <w:t xml:space="preserve"> se modifica el orden de estas capas. </w:t>
      </w:r>
    </w:p>
    <w:p w:rsidR="00154337" w:rsidRPr="002961F3" w:rsidRDefault="00154337" w:rsidP="00411268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2961F3">
        <w:rPr>
          <w:rFonts w:cs="Arial"/>
        </w:rPr>
        <w:t xml:space="preserve">Practique ahora el despliegue de la imagen con otras composiciones de color y observe el cambio de color que se presenta para las diferentes coberturas. Para cambiar la composición a color de la imagen desplegada, seleccione la pestaña </w:t>
      </w:r>
      <w:proofErr w:type="spellStart"/>
      <w:r w:rsidRPr="002961F3">
        <w:rPr>
          <w:rFonts w:cs="Arial"/>
          <w:b/>
        </w:rPr>
        <w:t>Multiespectral</w:t>
      </w:r>
      <w:proofErr w:type="spellEnd"/>
      <w:r w:rsidRPr="002961F3">
        <w:rPr>
          <w:rFonts w:cs="Arial"/>
          <w:b/>
        </w:rPr>
        <w:t>,</w:t>
      </w:r>
      <w:r w:rsidRPr="002961F3">
        <w:rPr>
          <w:rFonts w:cs="Arial"/>
        </w:rPr>
        <w:t xml:space="preserve"> en la sección de </w:t>
      </w:r>
      <w:proofErr w:type="spellStart"/>
      <w:r w:rsidRPr="002961F3">
        <w:rPr>
          <w:rFonts w:cs="Arial"/>
          <w:b/>
        </w:rPr>
        <w:t>Bands</w:t>
      </w:r>
      <w:proofErr w:type="spellEnd"/>
      <w:r w:rsidRPr="002961F3">
        <w:rPr>
          <w:rFonts w:cs="Arial"/>
          <w:b/>
        </w:rPr>
        <w:t>,</w:t>
      </w:r>
      <w:r w:rsidRPr="002961F3">
        <w:rPr>
          <w:rFonts w:cs="Arial"/>
        </w:rPr>
        <w:t xml:space="preserve"> allí se presentan los tres cañones de color rojo, verde y azul, con los cuadros que contienen la información de la banda (1, 2, 3, 4, </w:t>
      </w:r>
      <w:proofErr w:type="spellStart"/>
      <w:r w:rsidRPr="002961F3">
        <w:rPr>
          <w:rFonts w:cs="Arial"/>
        </w:rPr>
        <w:t>etc</w:t>
      </w:r>
      <w:proofErr w:type="spellEnd"/>
      <w:r w:rsidRPr="002961F3">
        <w:rPr>
          <w:rFonts w:cs="Arial"/>
        </w:rPr>
        <w:t>), allí se seleccionan las bandas que se deseen utilizar.</w:t>
      </w:r>
    </w:p>
    <w:p w:rsidR="00154337" w:rsidRPr="00154337" w:rsidRDefault="00154337" w:rsidP="00154337">
      <w:pPr>
        <w:numPr>
          <w:ilvl w:val="0"/>
          <w:numId w:val="20"/>
        </w:numPr>
        <w:spacing w:after="0" w:line="240" w:lineRule="auto"/>
        <w:jc w:val="both"/>
        <w:rPr>
          <w:rFonts w:cs="Arial"/>
          <w:b/>
          <w:bCs/>
        </w:rPr>
      </w:pPr>
      <w:r w:rsidRPr="00154337">
        <w:rPr>
          <w:rFonts w:cs="Arial"/>
        </w:rPr>
        <w:t xml:space="preserve">Para una mejor compresión de la formación de color en las composiciones RGB, despliegue la tabla de colores desde </w:t>
      </w:r>
      <w:r w:rsidRPr="00154337">
        <w:rPr>
          <w:rFonts w:cs="Arial"/>
          <w:bCs/>
        </w:rPr>
        <w:t>la</w:t>
      </w:r>
      <w:r w:rsidRPr="00154337">
        <w:rPr>
          <w:rFonts w:cs="Arial"/>
          <w:b/>
          <w:bCs/>
        </w:rPr>
        <w:t xml:space="preserve"> </w:t>
      </w:r>
      <w:r w:rsidRPr="00154337">
        <w:rPr>
          <w:rFonts w:cs="Arial"/>
          <w:bCs/>
        </w:rPr>
        <w:t xml:space="preserve">pestaña </w:t>
      </w:r>
      <w:r w:rsidRPr="00154337">
        <w:rPr>
          <w:rFonts w:cs="Arial"/>
          <w:b/>
          <w:bCs/>
        </w:rPr>
        <w:t xml:space="preserve">Home, </w:t>
      </w:r>
      <w:r w:rsidRPr="00154337">
        <w:rPr>
          <w:rFonts w:cs="Arial"/>
          <w:bCs/>
        </w:rPr>
        <w:t>en la sección</w:t>
      </w:r>
      <w:r w:rsidRPr="00154337">
        <w:rPr>
          <w:rFonts w:cs="Arial"/>
          <w:b/>
          <w:bCs/>
        </w:rPr>
        <w:t xml:space="preserve"> </w:t>
      </w:r>
      <w:proofErr w:type="spellStart"/>
      <w:r w:rsidRPr="00154337">
        <w:rPr>
          <w:rFonts w:cs="Arial"/>
          <w:b/>
          <w:bCs/>
        </w:rPr>
        <w:t>view</w:t>
      </w:r>
      <w:proofErr w:type="spellEnd"/>
      <w:r w:rsidRPr="00154337">
        <w:rPr>
          <w:rFonts w:cs="Arial"/>
          <w:b/>
          <w:bCs/>
        </w:rPr>
        <w:t xml:space="preserve">, </w:t>
      </w:r>
      <w:r w:rsidRPr="00154337">
        <w:rPr>
          <w:rFonts w:cs="Arial"/>
          <w:bCs/>
        </w:rPr>
        <w:t xml:space="preserve">buscar </w:t>
      </w:r>
      <w:proofErr w:type="spellStart"/>
      <w:r w:rsidRPr="00154337">
        <w:rPr>
          <w:rFonts w:cs="Arial"/>
          <w:b/>
          <w:bCs/>
        </w:rPr>
        <w:t>Display</w:t>
      </w:r>
      <w:proofErr w:type="spellEnd"/>
      <w:r w:rsidRPr="00154337">
        <w:rPr>
          <w:rFonts w:cs="Arial"/>
          <w:b/>
          <w:bCs/>
        </w:rPr>
        <w:t xml:space="preserve"> and </w:t>
      </w:r>
      <w:proofErr w:type="spellStart"/>
      <w:r w:rsidRPr="00154337">
        <w:rPr>
          <w:rFonts w:cs="Arial"/>
          <w:b/>
          <w:bCs/>
        </w:rPr>
        <w:t>Symbology</w:t>
      </w:r>
      <w:proofErr w:type="spellEnd"/>
      <w:r w:rsidRPr="00154337">
        <w:rPr>
          <w:rFonts w:cs="Arial"/>
          <w:b/>
          <w:bCs/>
        </w:rPr>
        <w:t xml:space="preserve"> </w:t>
      </w:r>
      <w:r w:rsidRPr="00154337">
        <w:rPr>
          <w:rFonts w:cs="Arial"/>
          <w:bCs/>
        </w:rPr>
        <w:t>con el siguiente icono</w:t>
      </w:r>
      <w:r w:rsidRPr="00154337">
        <w:rPr>
          <w:rFonts w:cs="Arial"/>
          <w:b/>
          <w:bCs/>
          <w:noProof/>
          <w:lang w:eastAsia="es-CO"/>
        </w:rPr>
        <w:drawing>
          <wp:inline distT="0" distB="0" distL="0" distR="0">
            <wp:extent cx="247650" cy="2190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88" t="5460" r="30823" b="92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337">
        <w:rPr>
          <w:rFonts w:cs="Arial"/>
          <w:b/>
          <w:bCs/>
        </w:rPr>
        <w:t>.</w:t>
      </w:r>
      <w:r w:rsidR="00DF5B91">
        <w:rPr>
          <w:rFonts w:cs="Arial"/>
          <w:b/>
          <w:bCs/>
        </w:rPr>
        <w:t xml:space="preserve"> </w:t>
      </w:r>
      <w:r w:rsidR="00DF5B91" w:rsidRPr="00DF5B91">
        <w:rPr>
          <w:rFonts w:cs="Arial"/>
          <w:bCs/>
        </w:rPr>
        <w:t xml:space="preserve">Y de </w:t>
      </w:r>
      <w:proofErr w:type="spellStart"/>
      <w:r w:rsidR="00DF5B91" w:rsidRPr="00DF5B91">
        <w:rPr>
          <w:rFonts w:cs="Arial"/>
          <w:bCs/>
        </w:rPr>
        <w:t>click</w:t>
      </w:r>
      <w:proofErr w:type="spellEnd"/>
      <w:r w:rsidR="00DF5B91" w:rsidRPr="00DF5B91">
        <w:rPr>
          <w:rFonts w:cs="Arial"/>
          <w:bCs/>
        </w:rPr>
        <w:t xml:space="preserve"> en el recuadro de</w:t>
      </w:r>
      <w:r w:rsidR="00DF5B91">
        <w:rPr>
          <w:rFonts w:cs="Arial"/>
          <w:b/>
          <w:bCs/>
        </w:rPr>
        <w:t xml:space="preserve"> </w:t>
      </w:r>
      <w:proofErr w:type="spellStart"/>
      <w:r w:rsidR="00DF5B91">
        <w:rPr>
          <w:rFonts w:cs="Arial"/>
          <w:b/>
          <w:bCs/>
        </w:rPr>
        <w:t>Fill</w:t>
      </w:r>
      <w:proofErr w:type="spellEnd"/>
      <w:r w:rsidR="00DF5B91">
        <w:rPr>
          <w:rFonts w:cs="Arial"/>
          <w:b/>
          <w:bCs/>
        </w:rPr>
        <w:t xml:space="preserve"> Color</w:t>
      </w:r>
      <w:r w:rsidR="00DF5B91" w:rsidRPr="00DF5B91">
        <w:rPr>
          <w:rFonts w:cs="Arial"/>
          <w:bCs/>
        </w:rPr>
        <w:t>, para desplegar una ventana llamada</w:t>
      </w:r>
      <w:r w:rsidR="00DF5B91">
        <w:rPr>
          <w:rFonts w:cs="Arial"/>
          <w:b/>
          <w:bCs/>
        </w:rPr>
        <w:t xml:space="preserve"> Color </w:t>
      </w:r>
      <w:proofErr w:type="spellStart"/>
      <w:r w:rsidR="00DF5B91">
        <w:rPr>
          <w:rFonts w:cs="Arial"/>
          <w:b/>
          <w:bCs/>
        </w:rPr>
        <w:t>Chooser</w:t>
      </w:r>
      <w:proofErr w:type="spellEnd"/>
      <w:r w:rsidR="00DF5B91">
        <w:rPr>
          <w:rFonts w:cs="Arial"/>
          <w:b/>
          <w:bCs/>
        </w:rPr>
        <w:t>.</w:t>
      </w:r>
    </w:p>
    <w:p w:rsidR="00154337" w:rsidRPr="00154337" w:rsidRDefault="00DF5B91" w:rsidP="00154337">
      <w:pPr>
        <w:ind w:left="360"/>
        <w:jc w:val="both"/>
        <w:rPr>
          <w:rFonts w:cs="Arial"/>
          <w:b/>
          <w:bCs/>
          <w:color w:val="FF0000"/>
        </w:rPr>
      </w:pPr>
      <w:r w:rsidRPr="00154337">
        <w:rPr>
          <w:rFonts w:cs="Arial"/>
          <w:noProof/>
          <w:color w:val="FF0000"/>
          <w:lang w:eastAsia="es-CO"/>
        </w:rPr>
        <w:lastRenderedPageBreak/>
        <w:drawing>
          <wp:inline distT="0" distB="0" distL="0" distR="0" wp14:anchorId="4886D683" wp14:editId="77E03DC6">
            <wp:extent cx="5391150" cy="4029075"/>
            <wp:effectExtent l="19050" t="19050" r="19050" b="285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29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961F3" w:rsidRDefault="00154337" w:rsidP="002961F3">
      <w:pPr>
        <w:pStyle w:val="Prrafodelista"/>
        <w:numPr>
          <w:ilvl w:val="0"/>
          <w:numId w:val="26"/>
        </w:numPr>
        <w:jc w:val="both"/>
        <w:rPr>
          <w:rFonts w:cs="Arial"/>
        </w:rPr>
      </w:pPr>
      <w:r w:rsidRPr="002961F3">
        <w:rPr>
          <w:rFonts w:cs="Arial"/>
        </w:rPr>
        <w:t>Ahora</w:t>
      </w:r>
      <w:r w:rsidR="00DF5B91">
        <w:rPr>
          <w:rFonts w:cs="Arial"/>
        </w:rPr>
        <w:t xml:space="preserve"> i</w:t>
      </w:r>
      <w:r w:rsidRPr="002961F3">
        <w:rPr>
          <w:rFonts w:cs="Arial"/>
        </w:rPr>
        <w:t xml:space="preserve">ngrese a la pestaña superior </w:t>
      </w:r>
      <w:r w:rsidRPr="002961F3">
        <w:rPr>
          <w:rFonts w:cs="Arial"/>
          <w:b/>
        </w:rPr>
        <w:t>Home</w:t>
      </w:r>
      <w:r w:rsidRPr="002961F3">
        <w:rPr>
          <w:rFonts w:cs="Arial"/>
        </w:rPr>
        <w:t xml:space="preserve">, la sección </w:t>
      </w:r>
      <w:proofErr w:type="spellStart"/>
      <w:r w:rsidRPr="002961F3">
        <w:rPr>
          <w:rFonts w:cs="Arial"/>
          <w:b/>
        </w:rPr>
        <w:t>information</w:t>
      </w:r>
      <w:proofErr w:type="spellEnd"/>
      <w:r w:rsidRPr="002961F3">
        <w:rPr>
          <w:rFonts w:cs="Arial"/>
        </w:rPr>
        <w:t xml:space="preserve"> y de </w:t>
      </w:r>
      <w:proofErr w:type="spellStart"/>
      <w:r w:rsidRPr="002961F3">
        <w:rPr>
          <w:rFonts w:cs="Arial"/>
        </w:rPr>
        <w:t>click</w:t>
      </w:r>
      <w:proofErr w:type="spellEnd"/>
      <w:r w:rsidRPr="002961F3">
        <w:rPr>
          <w:rFonts w:cs="Arial"/>
        </w:rPr>
        <w:t xml:space="preserve"> en </w:t>
      </w:r>
      <w:proofErr w:type="spellStart"/>
      <w:r w:rsidRPr="002961F3">
        <w:rPr>
          <w:rFonts w:cs="Arial"/>
          <w:b/>
        </w:rPr>
        <w:t>Inquire</w:t>
      </w:r>
      <w:proofErr w:type="spellEnd"/>
      <w:r w:rsidRPr="002961F3">
        <w:rPr>
          <w:rFonts w:cs="Arial"/>
        </w:rPr>
        <w:t xml:space="preserve">; con lo que se desplegará un cursor en forma de cruz sobre la escena y una ventana adicional que muestra los valores digitales por </w:t>
      </w:r>
      <w:r w:rsidR="00DF5B91">
        <w:rPr>
          <w:rFonts w:cs="Arial"/>
        </w:rPr>
        <w:t>píxel de acuerdo con cada banda</w:t>
      </w:r>
      <w:r w:rsidRPr="002961F3">
        <w:rPr>
          <w:rFonts w:cs="Arial"/>
        </w:rPr>
        <w:t>.</w:t>
      </w:r>
    </w:p>
    <w:p w:rsidR="00DF5B91" w:rsidRDefault="00154337" w:rsidP="00DC0C01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DF5B91">
        <w:rPr>
          <w:rFonts w:cs="Arial"/>
        </w:rPr>
        <w:t>Estando en el modo de despliegue en color, observe que en la columna</w:t>
      </w:r>
      <w:r w:rsidRPr="00DF5B91">
        <w:rPr>
          <w:rFonts w:cs="Arial"/>
          <w:b/>
          <w:bCs/>
        </w:rPr>
        <w:t xml:space="preserve"> Band</w:t>
      </w:r>
      <w:r w:rsidRPr="00DF5B91">
        <w:rPr>
          <w:rFonts w:cs="Arial"/>
        </w:rPr>
        <w:t xml:space="preserve"> estarán activados los </w:t>
      </w:r>
      <w:proofErr w:type="spellStart"/>
      <w:r w:rsidRPr="00DF5B91">
        <w:rPr>
          <w:rFonts w:cs="Arial"/>
        </w:rPr>
        <w:t>layers</w:t>
      </w:r>
      <w:proofErr w:type="spellEnd"/>
      <w:r w:rsidRPr="00DF5B91">
        <w:rPr>
          <w:rFonts w:cs="Arial"/>
        </w:rPr>
        <w:t xml:space="preserve"> que están desplegados en este momento, lo que se puede constatar por que aparecen sus casillas con los colores: rojo, verde y azul. </w:t>
      </w:r>
    </w:p>
    <w:p w:rsidR="00DF5B91" w:rsidRDefault="00154337" w:rsidP="004B0EF0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DF5B91">
        <w:rPr>
          <w:rFonts w:cs="Arial"/>
        </w:rPr>
        <w:t xml:space="preserve">Ubique el cursor en un tipo de cobertura que se haya reconocido, ej. cultivo; y tome nota de los valores del Nivel visual-NV en LUT VALUE  correspondientes a las bandas coloreadas. Ej., si se tiene desplegada la composición a color RGB 342 al señalar un cultivo, a la banda 3 desplegada en la capa de color rojo, le corresponde un NV=90; a la banda 4 de color Verde, le atañe un NV=57; y a la banda 2 del color verde, le concierne un NV=44. Si cada banda tiene como máximo un NV=255, es posible calcular el porcentaje que corresponde a los Niveles visuales NV para el píxel correspondiente al cultivo estudiado. En este caso la deducción seria así: Rojo=90*100/255= 35 o 0.35% de color rojo; Verde= 22 o 0.22 % de color verde; Azul=17 o 0.17 % de color azul. </w:t>
      </w:r>
    </w:p>
    <w:p w:rsidR="00154337" w:rsidRPr="00DF5B91" w:rsidRDefault="00154337" w:rsidP="004B0EF0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DF5B91">
        <w:rPr>
          <w:rFonts w:cs="Arial"/>
        </w:rPr>
        <w:t>Desplácese ahora a la tabla de colores abierta y asigne el porcentaje de color calculado para cada capa de color y observe que color se forma (tenga la precaución de asignar los valores al cañón RGB correspondiente). Practique el mismo procedimiento para otra cobertura de su interés y explique los resultados. Responda: ¿</w:t>
      </w:r>
      <w:proofErr w:type="spellStart"/>
      <w:r w:rsidRPr="00DF5B91">
        <w:rPr>
          <w:rFonts w:cs="Arial"/>
        </w:rPr>
        <w:t>que</w:t>
      </w:r>
      <w:proofErr w:type="spellEnd"/>
      <w:r w:rsidRPr="00DF5B91">
        <w:rPr>
          <w:rFonts w:cs="Arial"/>
        </w:rPr>
        <w:t xml:space="preserve"> pasaría si todas las bandas desplegadas en modo de RGB tuviesen el mismo valor de NV? </w:t>
      </w:r>
    </w:p>
    <w:p w:rsidR="007360C2" w:rsidRDefault="00154337" w:rsidP="007360C2">
      <w:pPr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154337">
        <w:rPr>
          <w:rFonts w:cs="Arial"/>
        </w:rPr>
        <w:t>Finalmente, diga ¿porque en la imagen en composición a color  RGB 342, la vegetación aparece de tonos rojos? y en cambio, ¿en la combinación RGB 432 la misma aparece en tonos verdes?</w:t>
      </w:r>
    </w:p>
    <w:p w:rsidR="00154337" w:rsidRPr="007360C2" w:rsidRDefault="00154337" w:rsidP="007360C2">
      <w:pPr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7360C2">
        <w:rPr>
          <w:rFonts w:cs="Arial"/>
        </w:rPr>
        <w:lastRenderedPageBreak/>
        <w:t>¿Para obtener una composición  en  verdadero color, que combinación de bandas debe asignar?</w:t>
      </w:r>
    </w:p>
    <w:p w:rsidR="00154337" w:rsidRDefault="00154337" w:rsidP="00154337">
      <w:pPr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154337">
        <w:rPr>
          <w:rFonts w:cs="Arial"/>
        </w:rPr>
        <w:t>Practique otras opciones de combinación a color y resuma los  resultados en la siguiente tabla:</w:t>
      </w:r>
    </w:p>
    <w:p w:rsidR="007360C2" w:rsidRPr="00154337" w:rsidRDefault="007360C2" w:rsidP="007360C2">
      <w:pPr>
        <w:spacing w:after="0" w:line="240" w:lineRule="auto"/>
        <w:ind w:left="720"/>
        <w:jc w:val="both"/>
        <w:rPr>
          <w:rFonts w:cs="Arial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12"/>
        <w:gridCol w:w="1067"/>
        <w:gridCol w:w="1243"/>
        <w:gridCol w:w="1067"/>
        <w:gridCol w:w="1418"/>
        <w:gridCol w:w="1067"/>
        <w:gridCol w:w="1594"/>
      </w:tblGrid>
      <w:tr w:rsidR="00154337" w:rsidRPr="00154337" w:rsidTr="007360C2">
        <w:trPr>
          <w:cantSplit/>
        </w:trPr>
        <w:tc>
          <w:tcPr>
            <w:tcW w:w="1012" w:type="dxa"/>
            <w:vMerge w:val="restart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Cobertura</w:t>
            </w:r>
          </w:p>
        </w:tc>
        <w:tc>
          <w:tcPr>
            <w:tcW w:w="2310" w:type="dxa"/>
            <w:gridSpan w:val="2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RGB 342</w:t>
            </w:r>
          </w:p>
        </w:tc>
        <w:tc>
          <w:tcPr>
            <w:tcW w:w="2485" w:type="dxa"/>
            <w:gridSpan w:val="2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RGB 432</w:t>
            </w:r>
          </w:p>
        </w:tc>
        <w:tc>
          <w:tcPr>
            <w:tcW w:w="2661" w:type="dxa"/>
            <w:gridSpan w:val="2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RGB XXX</w:t>
            </w:r>
          </w:p>
        </w:tc>
      </w:tr>
      <w:tr w:rsidR="00154337" w:rsidRPr="00154337" w:rsidTr="007360C2">
        <w:trPr>
          <w:cantSplit/>
        </w:trPr>
        <w:tc>
          <w:tcPr>
            <w:tcW w:w="1012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Color</w:t>
            </w:r>
          </w:p>
        </w:tc>
        <w:tc>
          <w:tcPr>
            <w:tcW w:w="1243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% color</w:t>
            </w:r>
          </w:p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R:G:B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Color</w:t>
            </w: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% color</w:t>
            </w:r>
          </w:p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R:G:B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Color</w:t>
            </w: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% color</w:t>
            </w:r>
          </w:p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R:G:B</w:t>
            </w: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Urbano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Bosque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Cultivo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Suelo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Agua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Nubes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</w:tbl>
    <w:p w:rsidR="00154337" w:rsidRPr="00154337" w:rsidRDefault="00154337" w:rsidP="00154337">
      <w:pPr>
        <w:ind w:left="360"/>
        <w:jc w:val="both"/>
        <w:rPr>
          <w:rFonts w:cs="Arial"/>
        </w:rPr>
      </w:pPr>
    </w:p>
    <w:p w:rsidR="00154337" w:rsidRPr="00806F89" w:rsidRDefault="00154337" w:rsidP="00154337">
      <w:pPr>
        <w:ind w:left="360"/>
        <w:jc w:val="both"/>
        <w:rPr>
          <w:rFonts w:ascii="Arial Narrow" w:hAnsi="Arial Narrow"/>
        </w:rPr>
      </w:pPr>
    </w:p>
    <w:p w:rsidR="00861A1A" w:rsidRDefault="00861A1A" w:rsidP="00861A1A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Referencia</w:t>
      </w:r>
    </w:p>
    <w:p w:rsidR="00861A1A" w:rsidRDefault="00861A1A" w:rsidP="00861A1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</w:rPr>
        <w:t>Manual de Prácticas de Percepción Remota. Elena Posada; Héctor Mauricio Ramírez Daza; Norma Carolina espejo Delgado. Centro de Investigación y Desarrollo en Información Geográfica CIAF. IGAC.  2012.</w:t>
      </w:r>
    </w:p>
    <w:p w:rsidR="00437783" w:rsidRPr="00437783" w:rsidRDefault="00437783" w:rsidP="00154337">
      <w:pPr>
        <w:jc w:val="both"/>
      </w:pPr>
    </w:p>
    <w:sectPr w:rsidR="00437783" w:rsidRPr="004377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3095E"/>
    <w:multiLevelType w:val="hybridMultilevel"/>
    <w:tmpl w:val="BBB6A9A6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BC179C"/>
    <w:multiLevelType w:val="hybridMultilevel"/>
    <w:tmpl w:val="DBE0A5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A3FEA"/>
    <w:multiLevelType w:val="hybridMultilevel"/>
    <w:tmpl w:val="457C00E2"/>
    <w:lvl w:ilvl="0" w:tplc="36442D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B6544A"/>
    <w:multiLevelType w:val="hybridMultilevel"/>
    <w:tmpl w:val="D540A73E"/>
    <w:lvl w:ilvl="0" w:tplc="240A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6B5577"/>
    <w:multiLevelType w:val="hybridMultilevel"/>
    <w:tmpl w:val="E06E6FEC"/>
    <w:lvl w:ilvl="0" w:tplc="C832B5A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2AD351F"/>
    <w:multiLevelType w:val="hybridMultilevel"/>
    <w:tmpl w:val="BA8C29FC"/>
    <w:lvl w:ilvl="0" w:tplc="9058F6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C06C1C"/>
    <w:multiLevelType w:val="hybridMultilevel"/>
    <w:tmpl w:val="DC9E38EE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13152A"/>
    <w:multiLevelType w:val="hybridMultilevel"/>
    <w:tmpl w:val="5C0E1D24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6B1E0F"/>
    <w:multiLevelType w:val="hybridMultilevel"/>
    <w:tmpl w:val="AB4C115A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CC7A37"/>
    <w:multiLevelType w:val="hybridMultilevel"/>
    <w:tmpl w:val="6CFEE2EA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9E31D8"/>
    <w:multiLevelType w:val="hybridMultilevel"/>
    <w:tmpl w:val="3574284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D0464A"/>
    <w:multiLevelType w:val="hybridMultilevel"/>
    <w:tmpl w:val="406241B6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72859C7"/>
    <w:multiLevelType w:val="hybridMultilevel"/>
    <w:tmpl w:val="68FACABC"/>
    <w:lvl w:ilvl="0" w:tplc="C832B5A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2A2E7209"/>
    <w:multiLevelType w:val="hybridMultilevel"/>
    <w:tmpl w:val="51348EB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4245FC"/>
    <w:multiLevelType w:val="hybridMultilevel"/>
    <w:tmpl w:val="ACEA099C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64950E5"/>
    <w:multiLevelType w:val="hybridMultilevel"/>
    <w:tmpl w:val="71E4CC6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B213299"/>
    <w:multiLevelType w:val="hybridMultilevel"/>
    <w:tmpl w:val="A476F2E8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D4E119C"/>
    <w:multiLevelType w:val="hybridMultilevel"/>
    <w:tmpl w:val="691270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FC2C27"/>
    <w:multiLevelType w:val="hybridMultilevel"/>
    <w:tmpl w:val="0400DF4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7B22B4C"/>
    <w:multiLevelType w:val="hybridMultilevel"/>
    <w:tmpl w:val="64B4D42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E3A52C9"/>
    <w:multiLevelType w:val="hybridMultilevel"/>
    <w:tmpl w:val="127C7F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0602CA8"/>
    <w:multiLevelType w:val="hybridMultilevel"/>
    <w:tmpl w:val="A6D86092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792425E"/>
    <w:multiLevelType w:val="hybridMultilevel"/>
    <w:tmpl w:val="87762AE8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7E8330C"/>
    <w:multiLevelType w:val="hybridMultilevel"/>
    <w:tmpl w:val="2384DEF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C905A88"/>
    <w:multiLevelType w:val="hybridMultilevel"/>
    <w:tmpl w:val="519C4B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D047E62"/>
    <w:multiLevelType w:val="hybridMultilevel"/>
    <w:tmpl w:val="85604888"/>
    <w:lvl w:ilvl="0" w:tplc="C832B5AA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"/>
  </w:num>
  <w:num w:numId="3">
    <w:abstractNumId w:val="5"/>
  </w:num>
  <w:num w:numId="4">
    <w:abstractNumId w:val="16"/>
  </w:num>
  <w:num w:numId="5">
    <w:abstractNumId w:val="23"/>
  </w:num>
  <w:num w:numId="6">
    <w:abstractNumId w:val="17"/>
  </w:num>
  <w:num w:numId="7">
    <w:abstractNumId w:val="1"/>
  </w:num>
  <w:num w:numId="8">
    <w:abstractNumId w:val="20"/>
  </w:num>
  <w:num w:numId="9">
    <w:abstractNumId w:val="10"/>
  </w:num>
  <w:num w:numId="10">
    <w:abstractNumId w:val="19"/>
  </w:num>
  <w:num w:numId="11">
    <w:abstractNumId w:val="18"/>
  </w:num>
  <w:num w:numId="12">
    <w:abstractNumId w:val="15"/>
  </w:num>
  <w:num w:numId="13">
    <w:abstractNumId w:val="8"/>
  </w:num>
  <w:num w:numId="14">
    <w:abstractNumId w:val="3"/>
  </w:num>
  <w:num w:numId="15">
    <w:abstractNumId w:val="22"/>
  </w:num>
  <w:num w:numId="16">
    <w:abstractNumId w:val="13"/>
  </w:num>
  <w:num w:numId="17">
    <w:abstractNumId w:val="6"/>
  </w:num>
  <w:num w:numId="18">
    <w:abstractNumId w:val="24"/>
  </w:num>
  <w:num w:numId="19">
    <w:abstractNumId w:val="12"/>
  </w:num>
  <w:num w:numId="20">
    <w:abstractNumId w:val="4"/>
  </w:num>
  <w:num w:numId="21">
    <w:abstractNumId w:val="9"/>
  </w:num>
  <w:num w:numId="22">
    <w:abstractNumId w:val="25"/>
  </w:num>
  <w:num w:numId="23">
    <w:abstractNumId w:val="11"/>
  </w:num>
  <w:num w:numId="24">
    <w:abstractNumId w:val="14"/>
  </w:num>
  <w:num w:numId="25">
    <w:abstractNumId w:val="0"/>
  </w:num>
  <w:num w:numId="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F2E"/>
    <w:rsid w:val="000062E3"/>
    <w:rsid w:val="00047DF3"/>
    <w:rsid w:val="00084ED8"/>
    <w:rsid w:val="00093E70"/>
    <w:rsid w:val="000F7139"/>
    <w:rsid w:val="00130A46"/>
    <w:rsid w:val="0013707A"/>
    <w:rsid w:val="00151D32"/>
    <w:rsid w:val="00154337"/>
    <w:rsid w:val="00160F38"/>
    <w:rsid w:val="00160FA3"/>
    <w:rsid w:val="001E373C"/>
    <w:rsid w:val="00201BAF"/>
    <w:rsid w:val="00210911"/>
    <w:rsid w:val="00293E6D"/>
    <w:rsid w:val="002961F3"/>
    <w:rsid w:val="002D6ED6"/>
    <w:rsid w:val="0030470E"/>
    <w:rsid w:val="00311E3A"/>
    <w:rsid w:val="00397B06"/>
    <w:rsid w:val="003F08E7"/>
    <w:rsid w:val="00436F2E"/>
    <w:rsid w:val="00437783"/>
    <w:rsid w:val="00464363"/>
    <w:rsid w:val="004A7942"/>
    <w:rsid w:val="004E252E"/>
    <w:rsid w:val="004E7766"/>
    <w:rsid w:val="00535A1E"/>
    <w:rsid w:val="00582444"/>
    <w:rsid w:val="0059236F"/>
    <w:rsid w:val="005C238E"/>
    <w:rsid w:val="005D09DA"/>
    <w:rsid w:val="005E2C41"/>
    <w:rsid w:val="00653EE7"/>
    <w:rsid w:val="00693C7C"/>
    <w:rsid w:val="006C3992"/>
    <w:rsid w:val="006E2725"/>
    <w:rsid w:val="007360C2"/>
    <w:rsid w:val="007770DB"/>
    <w:rsid w:val="007C7DAF"/>
    <w:rsid w:val="007D2C97"/>
    <w:rsid w:val="0080164A"/>
    <w:rsid w:val="008243FA"/>
    <w:rsid w:val="00861A1A"/>
    <w:rsid w:val="00875864"/>
    <w:rsid w:val="008D124A"/>
    <w:rsid w:val="008F400D"/>
    <w:rsid w:val="009B68A7"/>
    <w:rsid w:val="00A04E01"/>
    <w:rsid w:val="00A232B9"/>
    <w:rsid w:val="00AB0C7B"/>
    <w:rsid w:val="00AB230A"/>
    <w:rsid w:val="00B21124"/>
    <w:rsid w:val="00B23ADA"/>
    <w:rsid w:val="00B2569F"/>
    <w:rsid w:val="00B40721"/>
    <w:rsid w:val="00C41DCC"/>
    <w:rsid w:val="00C4663B"/>
    <w:rsid w:val="00D135F1"/>
    <w:rsid w:val="00D84A7E"/>
    <w:rsid w:val="00DC1B12"/>
    <w:rsid w:val="00DF5B91"/>
    <w:rsid w:val="00E92250"/>
    <w:rsid w:val="00EB69F3"/>
    <w:rsid w:val="00ED22A2"/>
    <w:rsid w:val="00F71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BE7A99A3-F68E-4469-A7C5-4A61091D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6F2E"/>
  </w:style>
  <w:style w:type="paragraph" w:styleId="Ttulo1">
    <w:name w:val="heading 1"/>
    <w:basedOn w:val="Normal"/>
    <w:link w:val="Ttulo1Car"/>
    <w:uiPriority w:val="9"/>
    <w:qFormat/>
    <w:rsid w:val="005D09D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713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6">
    <w:name w:val="heading 6"/>
    <w:basedOn w:val="Normal"/>
    <w:next w:val="Normal"/>
    <w:link w:val="Ttulo6Car"/>
    <w:unhideWhenUsed/>
    <w:qFormat/>
    <w:rsid w:val="00154337"/>
    <w:pPr>
      <w:spacing w:before="240" w:after="60" w:line="240" w:lineRule="auto"/>
      <w:outlineLvl w:val="5"/>
    </w:pPr>
    <w:rPr>
      <w:rFonts w:ascii="Calibri" w:eastAsia="Times New Roman" w:hAnsi="Calibri" w:cs="Times New Roman"/>
      <w:b/>
      <w:bCs/>
      <w:lang w:val="es-ES" w:eastAsia="es-ES"/>
    </w:rPr>
  </w:style>
  <w:style w:type="paragraph" w:styleId="Ttulo7">
    <w:name w:val="heading 7"/>
    <w:basedOn w:val="Normal"/>
    <w:next w:val="Normal"/>
    <w:link w:val="Ttulo7Car"/>
    <w:unhideWhenUsed/>
    <w:qFormat/>
    <w:rsid w:val="00154337"/>
    <w:pPr>
      <w:spacing w:before="240" w:after="60" w:line="240" w:lineRule="auto"/>
      <w:outlineLvl w:val="6"/>
    </w:pPr>
    <w:rPr>
      <w:rFonts w:ascii="Calibri" w:eastAsia="Times New Roman" w:hAnsi="Calibri" w:cs="Times New Roman"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36F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36F2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C7DA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40721"/>
    <w:rPr>
      <w:color w:val="0000FF"/>
      <w:u w:val="single"/>
    </w:rPr>
  </w:style>
  <w:style w:type="character" w:customStyle="1" w:styleId="apple-converted-space">
    <w:name w:val="apple-converted-space"/>
    <w:basedOn w:val="Fuentedeprrafopredeter"/>
    <w:rsid w:val="00B40721"/>
  </w:style>
  <w:style w:type="character" w:styleId="Textoennegrita">
    <w:name w:val="Strong"/>
    <w:basedOn w:val="Fuentedeprrafopredeter"/>
    <w:uiPriority w:val="22"/>
    <w:qFormat/>
    <w:rsid w:val="008F400D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5D09DA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713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gd">
    <w:name w:val="gd"/>
    <w:basedOn w:val="Fuentedeprrafopredeter"/>
    <w:rsid w:val="000F7139"/>
  </w:style>
  <w:style w:type="character" w:styleId="Refdecomentario">
    <w:name w:val="annotation reference"/>
    <w:basedOn w:val="Fuentedeprrafopredeter"/>
    <w:uiPriority w:val="99"/>
    <w:semiHidden/>
    <w:unhideWhenUsed/>
    <w:rsid w:val="000F713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F713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F713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F713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F7139"/>
    <w:rPr>
      <w:b/>
      <w:bCs/>
      <w:sz w:val="20"/>
      <w:szCs w:val="20"/>
    </w:rPr>
  </w:style>
  <w:style w:type="character" w:customStyle="1" w:styleId="Ttulo7Car">
    <w:name w:val="Título 7 Car"/>
    <w:basedOn w:val="Fuentedeprrafopredeter"/>
    <w:link w:val="Ttulo7"/>
    <w:rsid w:val="00154337"/>
    <w:rPr>
      <w:rFonts w:ascii="Calibri" w:eastAsia="Times New Roman" w:hAnsi="Calibri" w:cs="Times New Roman"/>
      <w:sz w:val="24"/>
      <w:szCs w:val="24"/>
      <w:lang w:val="es-ES" w:eastAsia="es-ES"/>
    </w:rPr>
  </w:style>
  <w:style w:type="character" w:customStyle="1" w:styleId="Ttulo6Car">
    <w:name w:val="Título 6 Car"/>
    <w:basedOn w:val="Fuentedeprrafopredeter"/>
    <w:link w:val="Ttulo6"/>
    <w:rsid w:val="00154337"/>
    <w:rPr>
      <w:rFonts w:ascii="Calibri" w:eastAsia="Times New Roman" w:hAnsi="Calibri" w:cs="Times New Roman"/>
      <w:b/>
      <w:bCs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241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789</Words>
  <Characters>4343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España</dc:creator>
  <cp:lastModifiedBy>Edier</cp:lastModifiedBy>
  <cp:revision>8</cp:revision>
  <dcterms:created xsi:type="dcterms:W3CDTF">2016-07-13T21:34:00Z</dcterms:created>
  <dcterms:modified xsi:type="dcterms:W3CDTF">2016-07-25T20:30:00Z</dcterms:modified>
</cp:coreProperties>
</file>